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36" w:rsidRDefault="00CD2736" w:rsidP="00CD2736">
      <w:pPr>
        <w:ind w:left="4169" w:right="416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noProof/>
          <w:sz w:val="24"/>
          <w:szCs w:val="24"/>
        </w:rPr>
        <w:drawing>
          <wp:inline distT="0" distB="0" distL="0" distR="0">
            <wp:extent cx="5619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36" w:rsidRDefault="00CD2736" w:rsidP="00CD2736">
      <w:pPr>
        <w:shd w:val="clear" w:color="auto" w:fill="FFFFFF"/>
        <w:ind w:left="1721"/>
        <w:jc w:val="center"/>
        <w:rPr>
          <w:rFonts w:asciiTheme="minorHAnsi" w:hAnsiTheme="minorHAnsi"/>
          <w:color w:val="000000"/>
          <w:spacing w:val="-22"/>
          <w:sz w:val="26"/>
          <w:szCs w:val="26"/>
        </w:rPr>
      </w:pPr>
      <w:r w:rsidRPr="00F54C0E">
        <w:rPr>
          <w:rFonts w:ascii="Arial" w:hAnsi="Arial" w:cs="Arial"/>
          <w:color w:val="000000"/>
          <w:spacing w:val="-22"/>
          <w:sz w:val="26"/>
          <w:szCs w:val="26"/>
        </w:rPr>
        <w:t>министерство</w:t>
      </w:r>
      <w:r w:rsidRPr="00F54C0E">
        <w:rPr>
          <w:rFonts w:ascii="Berlin Sans FB" w:hAnsi="Berlin Sans FB"/>
          <w:color w:val="000000"/>
          <w:spacing w:val="-22"/>
          <w:sz w:val="26"/>
          <w:szCs w:val="26"/>
        </w:rPr>
        <w:t xml:space="preserve"> </w:t>
      </w:r>
      <w:r w:rsidRPr="00F54C0E">
        <w:rPr>
          <w:rFonts w:ascii="Arial" w:hAnsi="Arial" w:cs="Arial"/>
          <w:color w:val="000000"/>
          <w:spacing w:val="-22"/>
          <w:sz w:val="26"/>
          <w:szCs w:val="26"/>
        </w:rPr>
        <w:t>труда</w:t>
      </w:r>
      <w:r w:rsidRPr="00F54C0E">
        <w:rPr>
          <w:rFonts w:ascii="Berlin Sans FB" w:hAnsi="Berlin Sans FB"/>
          <w:color w:val="000000"/>
          <w:spacing w:val="-22"/>
          <w:sz w:val="26"/>
          <w:szCs w:val="26"/>
        </w:rPr>
        <w:t xml:space="preserve">, </w:t>
      </w:r>
      <w:r w:rsidRPr="00F54C0E">
        <w:rPr>
          <w:rFonts w:ascii="Arial" w:hAnsi="Arial" w:cs="Arial"/>
          <w:color w:val="000000"/>
          <w:spacing w:val="-22"/>
          <w:sz w:val="26"/>
          <w:szCs w:val="26"/>
        </w:rPr>
        <w:t>занятости</w:t>
      </w:r>
      <w:r w:rsidRPr="00F54C0E">
        <w:rPr>
          <w:rFonts w:ascii="Berlin Sans FB" w:hAnsi="Berlin Sans FB"/>
          <w:color w:val="000000"/>
          <w:spacing w:val="-22"/>
          <w:sz w:val="26"/>
          <w:szCs w:val="26"/>
        </w:rPr>
        <w:t xml:space="preserve"> </w:t>
      </w:r>
      <w:r w:rsidRPr="00F54C0E">
        <w:rPr>
          <w:rFonts w:ascii="Arial" w:hAnsi="Arial" w:cs="Arial"/>
          <w:color w:val="000000"/>
          <w:spacing w:val="-22"/>
          <w:sz w:val="26"/>
          <w:szCs w:val="26"/>
        </w:rPr>
        <w:t>и</w:t>
      </w:r>
      <w:r w:rsidRPr="00F54C0E">
        <w:rPr>
          <w:rFonts w:ascii="Berlin Sans FB" w:hAnsi="Berlin Sans FB"/>
          <w:color w:val="000000"/>
          <w:spacing w:val="-22"/>
          <w:sz w:val="26"/>
          <w:szCs w:val="26"/>
        </w:rPr>
        <w:t xml:space="preserve"> </w:t>
      </w:r>
      <w:r w:rsidRPr="00F54C0E">
        <w:rPr>
          <w:rFonts w:ascii="Arial" w:hAnsi="Arial" w:cs="Arial"/>
          <w:color w:val="000000"/>
          <w:spacing w:val="-22"/>
          <w:sz w:val="26"/>
          <w:szCs w:val="26"/>
        </w:rPr>
        <w:t>миграционной</w:t>
      </w:r>
      <w:r w:rsidRPr="00F54C0E">
        <w:rPr>
          <w:rFonts w:ascii="Berlin Sans FB" w:hAnsi="Berlin Sans FB"/>
          <w:color w:val="000000"/>
          <w:spacing w:val="-22"/>
          <w:sz w:val="26"/>
          <w:szCs w:val="26"/>
        </w:rPr>
        <w:t xml:space="preserve"> </w:t>
      </w:r>
      <w:r w:rsidRPr="00F54C0E">
        <w:rPr>
          <w:rFonts w:ascii="Arial" w:hAnsi="Arial" w:cs="Arial"/>
          <w:color w:val="000000"/>
          <w:spacing w:val="-22"/>
          <w:sz w:val="26"/>
          <w:szCs w:val="26"/>
        </w:rPr>
        <w:t>политики</w:t>
      </w:r>
    </w:p>
    <w:p w:rsidR="00CD2736" w:rsidRPr="00F54C0E" w:rsidRDefault="00CD2736" w:rsidP="00CD2736">
      <w:pPr>
        <w:shd w:val="clear" w:color="auto" w:fill="FFFFFF"/>
        <w:ind w:left="1721"/>
        <w:jc w:val="center"/>
        <w:rPr>
          <w:rFonts w:ascii="Berlin Sans FB" w:hAnsi="Berlin Sans FB"/>
          <w:color w:val="000000"/>
          <w:spacing w:val="-22"/>
          <w:sz w:val="26"/>
          <w:szCs w:val="26"/>
        </w:rPr>
      </w:pPr>
      <w:r w:rsidRPr="00F54C0E">
        <w:rPr>
          <w:rFonts w:ascii="Arial" w:hAnsi="Arial" w:cs="Arial"/>
          <w:color w:val="000000"/>
          <w:spacing w:val="-22"/>
          <w:sz w:val="26"/>
          <w:szCs w:val="26"/>
        </w:rPr>
        <w:t>самарской</w:t>
      </w:r>
      <w:r w:rsidRPr="00F54C0E">
        <w:rPr>
          <w:rFonts w:ascii="Berlin Sans FB" w:hAnsi="Berlin Sans FB"/>
          <w:color w:val="000000"/>
          <w:spacing w:val="-22"/>
          <w:sz w:val="26"/>
          <w:szCs w:val="26"/>
        </w:rPr>
        <w:t xml:space="preserve"> </w:t>
      </w:r>
      <w:r w:rsidRPr="00F54C0E">
        <w:rPr>
          <w:rFonts w:ascii="Arial" w:hAnsi="Arial" w:cs="Arial"/>
          <w:color w:val="000000"/>
          <w:spacing w:val="-22"/>
          <w:sz w:val="26"/>
          <w:szCs w:val="26"/>
        </w:rPr>
        <w:t>области</w:t>
      </w:r>
    </w:p>
    <w:p w:rsidR="00CD2736" w:rsidRPr="00F54C0E" w:rsidRDefault="00CD2736" w:rsidP="00CD2736">
      <w:pPr>
        <w:shd w:val="clear" w:color="auto" w:fill="FFFFFF"/>
        <w:spacing w:before="223"/>
        <w:ind w:left="1721"/>
        <w:jc w:val="center"/>
        <w:rPr>
          <w:b/>
        </w:rPr>
      </w:pPr>
      <w:r w:rsidRPr="00F54C0E">
        <w:rPr>
          <w:b/>
          <w:color w:val="000000"/>
          <w:sz w:val="36"/>
          <w:szCs w:val="36"/>
        </w:rPr>
        <w:t>«Региональный исследовательский центр»</w:t>
      </w:r>
    </w:p>
    <w:p w:rsidR="00CD2736" w:rsidRDefault="00CD2736" w:rsidP="00CD2736">
      <w:pPr>
        <w:shd w:val="clear" w:color="auto" w:fill="FFFFFF"/>
        <w:spacing w:line="263" w:lineRule="exact"/>
        <w:ind w:left="1552" w:right="461" w:firstLine="205"/>
        <w:jc w:val="center"/>
      </w:pPr>
      <w:r>
        <w:rPr>
          <w:color w:val="000000"/>
          <w:spacing w:val="50"/>
          <w:sz w:val="26"/>
          <w:szCs w:val="26"/>
        </w:rPr>
        <w:t>Автономное</w:t>
      </w:r>
      <w:r>
        <w:rPr>
          <w:color w:val="000000"/>
          <w:sz w:val="26"/>
          <w:szCs w:val="26"/>
        </w:rPr>
        <w:t xml:space="preserve">   </w:t>
      </w:r>
      <w:r>
        <w:rPr>
          <w:color w:val="000000"/>
          <w:spacing w:val="49"/>
          <w:sz w:val="26"/>
          <w:szCs w:val="26"/>
        </w:rPr>
        <w:t>учреждение</w:t>
      </w:r>
      <w:r>
        <w:rPr>
          <w:color w:val="000000"/>
          <w:sz w:val="26"/>
          <w:szCs w:val="26"/>
        </w:rPr>
        <w:t xml:space="preserve">   </w:t>
      </w:r>
      <w:r>
        <w:rPr>
          <w:color w:val="000000"/>
          <w:spacing w:val="45"/>
          <w:sz w:val="26"/>
          <w:szCs w:val="26"/>
        </w:rPr>
        <w:t xml:space="preserve">дополнительного </w:t>
      </w:r>
      <w:r>
        <w:rPr>
          <w:color w:val="000000"/>
          <w:spacing w:val="49"/>
          <w:sz w:val="26"/>
          <w:szCs w:val="26"/>
        </w:rPr>
        <w:t>профессионального</w:t>
      </w:r>
      <w:r>
        <w:rPr>
          <w:color w:val="000000"/>
          <w:sz w:val="26"/>
          <w:szCs w:val="26"/>
        </w:rPr>
        <w:t xml:space="preserve">     </w:t>
      </w:r>
      <w:r>
        <w:rPr>
          <w:color w:val="000000"/>
          <w:spacing w:val="48"/>
          <w:sz w:val="26"/>
          <w:szCs w:val="26"/>
        </w:rPr>
        <w:t>образования</w:t>
      </w:r>
      <w:r>
        <w:rPr>
          <w:color w:val="000000"/>
          <w:sz w:val="26"/>
          <w:szCs w:val="26"/>
        </w:rPr>
        <w:t xml:space="preserve">   </w:t>
      </w:r>
      <w:proofErr w:type="gramStart"/>
      <w:r>
        <w:rPr>
          <w:color w:val="000000"/>
          <w:spacing w:val="42"/>
          <w:sz w:val="26"/>
          <w:szCs w:val="26"/>
        </w:rPr>
        <w:t>Самарской</w:t>
      </w:r>
      <w:proofErr w:type="gramEnd"/>
    </w:p>
    <w:p w:rsidR="00CD2736" w:rsidRDefault="00CD2736" w:rsidP="00CD2736">
      <w:pPr>
        <w:shd w:val="clear" w:color="auto" w:fill="FFFFFF"/>
        <w:spacing w:line="263" w:lineRule="exact"/>
        <w:ind w:left="4464"/>
        <w:jc w:val="center"/>
      </w:pPr>
      <w:r>
        <w:rPr>
          <w:color w:val="000000"/>
          <w:spacing w:val="38"/>
          <w:sz w:val="26"/>
          <w:szCs w:val="26"/>
        </w:rPr>
        <w:t>области</w:t>
      </w:r>
    </w:p>
    <w:p w:rsidR="00CD2736" w:rsidRDefault="00CD2736" w:rsidP="00CD2736">
      <w:pPr>
        <w:shd w:val="clear" w:color="auto" w:fill="FFFFFF"/>
        <w:spacing w:before="504"/>
        <w:ind w:left="1624"/>
        <w:jc w:val="center"/>
      </w:pPr>
      <w:r>
        <w:rPr>
          <w:color w:val="000000"/>
          <w:spacing w:val="-5"/>
        </w:rPr>
        <w:t xml:space="preserve">443010, г. Самара, ул. Самарская, 146; тел. 332-11-38: </w:t>
      </w:r>
      <w:r>
        <w:rPr>
          <w:color w:val="000000"/>
          <w:spacing w:val="-5"/>
          <w:lang w:val="en-US"/>
        </w:rPr>
        <w:t>e</w:t>
      </w:r>
      <w:r w:rsidRPr="00F54C0E">
        <w:rPr>
          <w:color w:val="000000"/>
          <w:spacing w:val="-5"/>
        </w:rPr>
        <w:t>-</w:t>
      </w:r>
      <w:r>
        <w:rPr>
          <w:color w:val="000000"/>
          <w:spacing w:val="-5"/>
          <w:lang w:val="en-US"/>
        </w:rPr>
        <w:t>mail</w:t>
      </w:r>
      <w:r w:rsidRPr="00F54C0E">
        <w:rPr>
          <w:color w:val="000000"/>
          <w:spacing w:val="-5"/>
        </w:rPr>
        <w:t xml:space="preserve">: </w:t>
      </w:r>
      <w:hyperlink r:id="rId6" w:history="1">
        <w:r>
          <w:rPr>
            <w:color w:val="0066CC"/>
            <w:spacing w:val="-5"/>
            <w:u w:val="single"/>
            <w:lang w:val="en-US"/>
          </w:rPr>
          <w:t>labsamara</w:t>
        </w:r>
        <w:r w:rsidRPr="00F54C0E">
          <w:rPr>
            <w:color w:val="0066CC"/>
            <w:spacing w:val="-5"/>
            <w:u w:val="single"/>
          </w:rPr>
          <w:t>63@</w:t>
        </w:r>
        <w:r>
          <w:rPr>
            <w:color w:val="0066CC"/>
            <w:spacing w:val="-5"/>
            <w:u w:val="single"/>
            <w:lang w:val="en-US"/>
          </w:rPr>
          <w:t>mail</w:t>
        </w:r>
        <w:r w:rsidRPr="00F54C0E">
          <w:rPr>
            <w:color w:val="0066CC"/>
            <w:spacing w:val="-5"/>
            <w:u w:val="single"/>
          </w:rPr>
          <w:t>.</w:t>
        </w:r>
        <w:proofErr w:type="spellStart"/>
        <w:r>
          <w:rPr>
            <w:color w:val="0066CC"/>
            <w:spacing w:val="-5"/>
            <w:u w:val="single"/>
            <w:lang w:val="en-US"/>
          </w:rPr>
          <w:t>ru</w:t>
        </w:r>
        <w:proofErr w:type="spellEnd"/>
      </w:hyperlink>
    </w:p>
    <w:p w:rsidR="00CD2736" w:rsidRDefault="00CD2736" w:rsidP="00CD2736">
      <w:pPr>
        <w:shd w:val="clear" w:color="auto" w:fill="FFFFFF"/>
        <w:spacing w:before="292" w:line="288" w:lineRule="exact"/>
        <w:ind w:left="18" w:hanging="18"/>
        <w:jc w:val="both"/>
      </w:pPr>
      <w:r>
        <w:rPr>
          <w:color w:val="000000"/>
          <w:spacing w:val="-5"/>
          <w:sz w:val="26"/>
          <w:szCs w:val="26"/>
        </w:rPr>
        <w:t xml:space="preserve">           Автономное учреждение дополнительного профессионального образования </w:t>
      </w:r>
      <w:r>
        <w:rPr>
          <w:color w:val="000000"/>
          <w:sz w:val="26"/>
          <w:szCs w:val="26"/>
        </w:rPr>
        <w:t xml:space="preserve">Самарской области «Региональный исследовательский центр» учреждено в </w:t>
      </w:r>
      <w:r>
        <w:rPr>
          <w:color w:val="000000"/>
          <w:spacing w:val="-7"/>
          <w:sz w:val="26"/>
          <w:szCs w:val="26"/>
        </w:rPr>
        <w:t xml:space="preserve">соответствии с Постановлением Правительства Самарской области от 18.07.2016 г. № 388 23 сентября 2016 года путем реорганизации Автономного учреждения Самарской </w:t>
      </w:r>
      <w:r>
        <w:rPr>
          <w:color w:val="000000"/>
          <w:sz w:val="26"/>
          <w:szCs w:val="26"/>
        </w:rPr>
        <w:t xml:space="preserve">области «Региональная исследовательская лаборатория» и государственного </w:t>
      </w:r>
      <w:r>
        <w:rPr>
          <w:color w:val="000000"/>
          <w:spacing w:val="-6"/>
          <w:sz w:val="26"/>
          <w:szCs w:val="26"/>
        </w:rPr>
        <w:t>бюджетного образовательного учреждения дополнительного профессионального образования Самарской области «Информационно-методический центр».</w:t>
      </w:r>
    </w:p>
    <w:p w:rsidR="00CD2736" w:rsidRDefault="00CD2736" w:rsidP="00CD2736">
      <w:pPr>
        <w:shd w:val="clear" w:color="auto" w:fill="FFFFFF"/>
        <w:spacing w:before="4" w:line="288" w:lineRule="exact"/>
        <w:ind w:left="14" w:right="14" w:firstLine="655"/>
        <w:jc w:val="both"/>
      </w:pPr>
      <w:r>
        <w:rPr>
          <w:color w:val="000000"/>
          <w:sz w:val="26"/>
          <w:szCs w:val="26"/>
        </w:rPr>
        <w:t xml:space="preserve">Центр является подведомственным учреждением Министерства труда, </w:t>
      </w:r>
      <w:r>
        <w:rPr>
          <w:color w:val="000000"/>
          <w:spacing w:val="-8"/>
          <w:sz w:val="26"/>
          <w:szCs w:val="26"/>
        </w:rPr>
        <w:t xml:space="preserve">занятости и миграционной политики Самарской области и оснащен современным </w:t>
      </w:r>
      <w:r>
        <w:rPr>
          <w:color w:val="000000"/>
          <w:spacing w:val="-6"/>
          <w:sz w:val="26"/>
          <w:szCs w:val="26"/>
        </w:rPr>
        <w:t>оборудованием и средствами измерений; высококвалифицированными кадрами.</w:t>
      </w:r>
    </w:p>
    <w:p w:rsidR="00CD2736" w:rsidRDefault="00CD2736" w:rsidP="00CD2736">
      <w:pPr>
        <w:shd w:val="clear" w:color="auto" w:fill="FFFFFF"/>
        <w:spacing w:line="288" w:lineRule="exact"/>
        <w:ind w:right="7" w:firstLine="673"/>
        <w:jc w:val="both"/>
      </w:pPr>
      <w:r>
        <w:rPr>
          <w:color w:val="000000"/>
          <w:spacing w:val="-6"/>
          <w:sz w:val="26"/>
          <w:szCs w:val="26"/>
        </w:rPr>
        <w:t xml:space="preserve">Основная задача Центра - проведение специальной оценки условий труда или </w:t>
      </w:r>
      <w:r>
        <w:rPr>
          <w:color w:val="000000"/>
          <w:spacing w:val="-2"/>
          <w:sz w:val="26"/>
          <w:szCs w:val="26"/>
        </w:rPr>
        <w:t xml:space="preserve">производственного контроля на предприятиях, организациях, учреждениях на </w:t>
      </w:r>
      <w:r>
        <w:rPr>
          <w:color w:val="000000"/>
          <w:spacing w:val="-5"/>
          <w:sz w:val="26"/>
          <w:szCs w:val="26"/>
        </w:rPr>
        <w:t xml:space="preserve">территории Самаре кой области, осуществление образовательной деятельности по </w:t>
      </w:r>
      <w:r>
        <w:rPr>
          <w:color w:val="000000"/>
          <w:spacing w:val="-6"/>
          <w:sz w:val="26"/>
          <w:szCs w:val="26"/>
        </w:rPr>
        <w:t xml:space="preserve">программам, утвержденным Министерством труда РФ, издательская деятельность в </w:t>
      </w:r>
      <w:r>
        <w:rPr>
          <w:color w:val="000000"/>
          <w:sz w:val="26"/>
          <w:szCs w:val="26"/>
        </w:rPr>
        <w:t>области охраны труда и техники безопасности.</w:t>
      </w:r>
    </w:p>
    <w:p w:rsidR="00CD2736" w:rsidRDefault="00CD2736" w:rsidP="00CD2736">
      <w:pPr>
        <w:shd w:val="clear" w:color="auto" w:fill="FFFFFF"/>
        <w:spacing w:before="11" w:line="288" w:lineRule="exact"/>
        <w:ind w:left="14" w:right="11" w:firstLine="659"/>
        <w:jc w:val="both"/>
      </w:pPr>
      <w:r>
        <w:rPr>
          <w:color w:val="000000"/>
          <w:spacing w:val="-7"/>
          <w:sz w:val="26"/>
          <w:szCs w:val="26"/>
        </w:rPr>
        <w:t xml:space="preserve">АУ ДПО </w:t>
      </w:r>
      <w:proofErr w:type="gramStart"/>
      <w:r>
        <w:rPr>
          <w:color w:val="000000"/>
          <w:spacing w:val="-7"/>
          <w:sz w:val="26"/>
          <w:szCs w:val="26"/>
        </w:rPr>
        <w:t>СО «РИЦ</w:t>
      </w:r>
      <w:proofErr w:type="gramEnd"/>
      <w:r>
        <w:rPr>
          <w:color w:val="000000"/>
          <w:spacing w:val="-7"/>
          <w:sz w:val="26"/>
          <w:szCs w:val="26"/>
        </w:rPr>
        <w:t xml:space="preserve">» аккредитовано Федеральной службой по аккредитации на проведении замеров физических и химических факторов производственной (рабочей) </w:t>
      </w:r>
      <w:r>
        <w:rPr>
          <w:color w:val="000000"/>
          <w:spacing w:val="-5"/>
          <w:sz w:val="26"/>
          <w:szCs w:val="26"/>
        </w:rPr>
        <w:t xml:space="preserve">среды, факторов трудового процесса. Аттестат № </w:t>
      </w:r>
      <w:r>
        <w:rPr>
          <w:color w:val="000000"/>
          <w:spacing w:val="-5"/>
          <w:sz w:val="26"/>
          <w:szCs w:val="26"/>
          <w:lang w:val="en-US"/>
        </w:rPr>
        <w:t>RA</w:t>
      </w:r>
      <w:r w:rsidRPr="00F54C0E">
        <w:rPr>
          <w:color w:val="000000"/>
          <w:spacing w:val="-5"/>
          <w:sz w:val="26"/>
          <w:szCs w:val="26"/>
        </w:rPr>
        <w:t>.</w:t>
      </w:r>
      <w:r>
        <w:rPr>
          <w:color w:val="000000"/>
          <w:spacing w:val="-5"/>
          <w:sz w:val="26"/>
          <w:szCs w:val="26"/>
          <w:lang w:val="en-US"/>
        </w:rPr>
        <w:t>RU</w:t>
      </w:r>
      <w:r w:rsidRPr="00F54C0E">
        <w:rPr>
          <w:color w:val="000000"/>
          <w:spacing w:val="-5"/>
          <w:sz w:val="26"/>
          <w:szCs w:val="26"/>
        </w:rPr>
        <w:t>.21</w:t>
      </w:r>
      <w:r>
        <w:rPr>
          <w:color w:val="000000"/>
          <w:spacing w:val="-5"/>
          <w:sz w:val="26"/>
          <w:szCs w:val="26"/>
          <w:lang w:val="en-US"/>
        </w:rPr>
        <w:t>AT</w:t>
      </w:r>
      <w:r w:rsidRPr="00F54C0E">
        <w:rPr>
          <w:color w:val="000000"/>
          <w:spacing w:val="-5"/>
          <w:sz w:val="26"/>
          <w:szCs w:val="26"/>
        </w:rPr>
        <w:t xml:space="preserve">62 </w:t>
      </w:r>
      <w:r>
        <w:rPr>
          <w:color w:val="000000"/>
          <w:spacing w:val="-5"/>
          <w:sz w:val="26"/>
          <w:szCs w:val="26"/>
        </w:rPr>
        <w:t xml:space="preserve">от 20.12.2017 г. </w:t>
      </w:r>
      <w:r>
        <w:rPr>
          <w:color w:val="000000"/>
          <w:sz w:val="26"/>
          <w:szCs w:val="26"/>
        </w:rPr>
        <w:t>(регистрационный номер № 506 от 12.01.2018 г.).</w:t>
      </w:r>
    </w:p>
    <w:p w:rsidR="00CD2736" w:rsidRDefault="00CD2736" w:rsidP="00CD2736">
      <w:pPr>
        <w:shd w:val="clear" w:color="auto" w:fill="FFFFFF"/>
        <w:spacing w:line="284" w:lineRule="exact"/>
        <w:ind w:right="22"/>
        <w:jc w:val="both"/>
      </w:pPr>
      <w:proofErr w:type="gramStart"/>
      <w:r>
        <w:rPr>
          <w:color w:val="000000"/>
          <w:spacing w:val="-2"/>
          <w:sz w:val="26"/>
          <w:szCs w:val="26"/>
        </w:rPr>
        <w:t xml:space="preserve">С целью реализации Федерального закона от 28.12.2013г. № 426-ФЗ «О специальной оценке условий труда» каждый работодатель обязан произвести </w:t>
      </w:r>
      <w:r>
        <w:rPr>
          <w:color w:val="000000"/>
          <w:sz w:val="26"/>
          <w:szCs w:val="26"/>
        </w:rPr>
        <w:t xml:space="preserve">мероприятия по специальной оценке условий труда своих работников (в </w:t>
      </w:r>
      <w:proofErr w:type="spellStart"/>
      <w:r>
        <w:rPr>
          <w:color w:val="000000"/>
          <w:sz w:val="26"/>
          <w:szCs w:val="26"/>
        </w:rPr>
        <w:t>т.ч</w:t>
      </w:r>
      <w:proofErr w:type="spellEnd"/>
      <w:r>
        <w:rPr>
          <w:color w:val="000000"/>
          <w:sz w:val="26"/>
          <w:szCs w:val="26"/>
        </w:rPr>
        <w:t xml:space="preserve">. </w:t>
      </w:r>
      <w:r>
        <w:rPr>
          <w:color w:val="000000"/>
          <w:spacing w:val="-6"/>
          <w:sz w:val="26"/>
          <w:szCs w:val="26"/>
        </w:rPr>
        <w:t>внеплановой специальной оценки условий труда) на своем предприятии, учреждении,</w:t>
      </w:r>
      <w:r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 xml:space="preserve">организации, то есть воспользоваться услугами специализированных лабораторий, </w:t>
      </w:r>
      <w:r>
        <w:rPr>
          <w:color w:val="000000"/>
          <w:spacing w:val="-7"/>
          <w:sz w:val="26"/>
          <w:szCs w:val="26"/>
        </w:rPr>
        <w:t>имеющих право осуществлять лабораторные измерения производственных факторов, устанавливать причины и показатели факторов вредного воздействия на</w:t>
      </w:r>
      <w:proofErr w:type="gramEnd"/>
      <w:r>
        <w:rPr>
          <w:color w:val="000000"/>
          <w:spacing w:val="-7"/>
          <w:sz w:val="26"/>
          <w:szCs w:val="26"/>
        </w:rPr>
        <w:t xml:space="preserve"> здоровье </w:t>
      </w:r>
      <w:r>
        <w:rPr>
          <w:color w:val="000000"/>
          <w:spacing w:val="-4"/>
          <w:sz w:val="26"/>
          <w:szCs w:val="26"/>
        </w:rPr>
        <w:t xml:space="preserve">конкретного работающего, и, соответственно устанавливать компенсационные меры </w:t>
      </w:r>
      <w:r>
        <w:rPr>
          <w:color w:val="000000"/>
          <w:sz w:val="26"/>
          <w:szCs w:val="26"/>
        </w:rPr>
        <w:t xml:space="preserve">и мероприятия по снижению риска для работника. </w:t>
      </w:r>
      <w:proofErr w:type="gramStart"/>
      <w:r>
        <w:rPr>
          <w:color w:val="000000"/>
          <w:sz w:val="26"/>
          <w:szCs w:val="26"/>
        </w:rPr>
        <w:t>Данные передаются соответствующим федеральных структурам и внебюджетным фондам (Фонд социального страхования.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Пенсионные фонды и т.д.).</w:t>
      </w:r>
      <w:proofErr w:type="gramEnd"/>
    </w:p>
    <w:p w:rsidR="00CD2736" w:rsidRDefault="00CD2736" w:rsidP="00CD2736">
      <w:pPr>
        <w:shd w:val="clear" w:color="auto" w:fill="FFFFFF"/>
        <w:spacing w:line="284" w:lineRule="exact"/>
        <w:ind w:left="4" w:right="18" w:firstLine="666"/>
        <w:jc w:val="both"/>
      </w:pPr>
      <w:r>
        <w:rPr>
          <w:color w:val="000000"/>
          <w:sz w:val="26"/>
          <w:szCs w:val="26"/>
        </w:rPr>
        <w:t xml:space="preserve">АУ ДГЮ СО «РИД» является государственным учреждением, затраты </w:t>
      </w:r>
      <w:r>
        <w:rPr>
          <w:color w:val="000000"/>
          <w:spacing w:val="-6"/>
          <w:sz w:val="26"/>
          <w:szCs w:val="26"/>
        </w:rPr>
        <w:t xml:space="preserve">частично компенсируются целевой субсидией, по этой причине стоимость более </w:t>
      </w:r>
      <w:r>
        <w:rPr>
          <w:color w:val="000000"/>
          <w:spacing w:val="-1"/>
          <w:sz w:val="26"/>
          <w:szCs w:val="26"/>
        </w:rPr>
        <w:t xml:space="preserve">привлекательна для заказчиков. </w:t>
      </w:r>
      <w:proofErr w:type="gramStart"/>
      <w:r>
        <w:rPr>
          <w:color w:val="000000"/>
          <w:spacing w:val="-1"/>
          <w:sz w:val="26"/>
          <w:szCs w:val="26"/>
        </w:rPr>
        <w:t xml:space="preserve">Лабораторные измерения с помощью нашего </w:t>
      </w:r>
      <w:r>
        <w:rPr>
          <w:color w:val="000000"/>
          <w:spacing w:val="-6"/>
          <w:sz w:val="26"/>
          <w:szCs w:val="26"/>
        </w:rPr>
        <w:t xml:space="preserve">учреждения квалифицированные специалисты производят на хозрасчетных условиях, </w:t>
      </w:r>
      <w:r>
        <w:rPr>
          <w:color w:val="000000"/>
          <w:spacing w:val="-7"/>
          <w:sz w:val="26"/>
          <w:szCs w:val="26"/>
        </w:rPr>
        <w:t xml:space="preserve">но для муниципальных предприятий, учреждений здравоохранения, образования и </w:t>
      </w:r>
      <w:r>
        <w:rPr>
          <w:color w:val="000000"/>
          <w:spacing w:val="-4"/>
          <w:sz w:val="26"/>
          <w:szCs w:val="26"/>
        </w:rPr>
        <w:t xml:space="preserve">дошкольного воспитания, иных социально значимых предприятий или учреждений </w:t>
      </w:r>
      <w:r>
        <w:rPr>
          <w:b/>
          <w:bCs/>
          <w:color w:val="000000"/>
          <w:spacing w:val="-8"/>
          <w:sz w:val="26"/>
          <w:szCs w:val="26"/>
        </w:rPr>
        <w:t xml:space="preserve">при ценообразовании применяется льготный коэффициент 0,75, что значительно </w:t>
      </w:r>
      <w:r>
        <w:rPr>
          <w:b/>
          <w:bCs/>
          <w:color w:val="000000"/>
          <w:spacing w:val="-7"/>
          <w:sz w:val="26"/>
          <w:szCs w:val="26"/>
        </w:rPr>
        <w:t xml:space="preserve">снижает стоимость услуг до 750 рублей рабочее место </w:t>
      </w:r>
      <w:r>
        <w:rPr>
          <w:b/>
          <w:bCs/>
          <w:color w:val="000000"/>
          <w:spacing w:val="-7"/>
          <w:sz w:val="26"/>
          <w:szCs w:val="26"/>
        </w:rPr>
        <w:lastRenderedPageBreak/>
        <w:t xml:space="preserve">за рабочее место офисного </w:t>
      </w:r>
      <w:r>
        <w:rPr>
          <w:b/>
          <w:bCs/>
          <w:color w:val="000000"/>
          <w:spacing w:val="-5"/>
          <w:sz w:val="26"/>
          <w:szCs w:val="26"/>
        </w:rPr>
        <w:t>работника и 975 рублей ~ рабочее место рабочих специальностей.</w:t>
      </w:r>
      <w:proofErr w:type="gramEnd"/>
      <w:r>
        <w:rPr>
          <w:b/>
          <w:bCs/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 xml:space="preserve">Средства, </w:t>
      </w:r>
      <w:r>
        <w:rPr>
          <w:color w:val="000000"/>
          <w:spacing w:val="-4"/>
          <w:sz w:val="26"/>
          <w:szCs w:val="26"/>
        </w:rPr>
        <w:t xml:space="preserve">потрачеш1ые на проведение специальной оценки условий труда, руководители </w:t>
      </w:r>
      <w:r>
        <w:rPr>
          <w:color w:val="000000"/>
          <w:spacing w:val="-6"/>
          <w:sz w:val="26"/>
          <w:szCs w:val="26"/>
        </w:rPr>
        <w:t xml:space="preserve">предприятий и учреждений </w:t>
      </w:r>
      <w:proofErr w:type="spellStart"/>
      <w:r>
        <w:rPr>
          <w:color w:val="000000"/>
          <w:spacing w:val="-6"/>
          <w:sz w:val="26"/>
          <w:szCs w:val="26"/>
        </w:rPr>
        <w:t>имеют</w:t>
      </w:r>
      <w:proofErr w:type="gramStart"/>
      <w:r>
        <w:rPr>
          <w:color w:val="000000"/>
          <w:spacing w:val="-6"/>
          <w:sz w:val="26"/>
          <w:szCs w:val="26"/>
        </w:rPr>
        <w:t>,в</w:t>
      </w:r>
      <w:proofErr w:type="gramEnd"/>
      <w:r>
        <w:rPr>
          <w:color w:val="000000"/>
          <w:spacing w:val="-6"/>
          <w:sz w:val="26"/>
          <w:szCs w:val="26"/>
        </w:rPr>
        <w:t>озможность</w:t>
      </w:r>
      <w:proofErr w:type="spellEnd"/>
      <w:r>
        <w:rPr>
          <w:color w:val="000000"/>
          <w:spacing w:val="-6"/>
          <w:sz w:val="26"/>
          <w:szCs w:val="26"/>
        </w:rPr>
        <w:t xml:space="preserve"> возместить через Фонд социального </w:t>
      </w:r>
      <w:r>
        <w:rPr>
          <w:color w:val="000000"/>
          <w:sz w:val="26"/>
          <w:szCs w:val="26"/>
        </w:rPr>
        <w:t>страхования.</w:t>
      </w:r>
    </w:p>
    <w:p w:rsidR="00CD2736" w:rsidRDefault="00CD2736" w:rsidP="00CD2736">
      <w:pPr>
        <w:shd w:val="clear" w:color="auto" w:fill="FFFFFF"/>
        <w:spacing w:line="284" w:lineRule="exact"/>
        <w:ind w:left="4" w:right="4" w:firstLine="670"/>
        <w:jc w:val="both"/>
      </w:pPr>
      <w:r>
        <w:rPr>
          <w:color w:val="000000"/>
          <w:sz w:val="26"/>
          <w:szCs w:val="26"/>
        </w:rPr>
        <w:t xml:space="preserve">С 2015 года не проведение специальной оценки или нарушение </w:t>
      </w:r>
      <w:r>
        <w:rPr>
          <w:color w:val="000000"/>
          <w:spacing w:val="-6"/>
          <w:sz w:val="26"/>
          <w:szCs w:val="26"/>
        </w:rPr>
        <w:t xml:space="preserve">работодателем установленного порядка процедуры ее проведения </w:t>
      </w:r>
      <w:r>
        <w:rPr>
          <w:b/>
          <w:bCs/>
          <w:color w:val="000000"/>
          <w:spacing w:val="-6"/>
          <w:sz w:val="26"/>
          <w:szCs w:val="26"/>
        </w:rPr>
        <w:t xml:space="preserve">влечет наложение штрафа </w:t>
      </w:r>
      <w:r>
        <w:rPr>
          <w:color w:val="000000"/>
          <w:spacing w:val="-6"/>
          <w:sz w:val="26"/>
          <w:szCs w:val="26"/>
        </w:rPr>
        <w:t xml:space="preserve">на должностное лицо - до 10 000 рублей, на </w:t>
      </w:r>
      <w:r>
        <w:rPr>
          <w:b/>
          <w:bCs/>
          <w:color w:val="000000"/>
          <w:spacing w:val="-6"/>
          <w:sz w:val="26"/>
          <w:szCs w:val="26"/>
        </w:rPr>
        <w:t xml:space="preserve">юридическое лицо - до 80 000 </w:t>
      </w:r>
      <w:r>
        <w:rPr>
          <w:b/>
          <w:bCs/>
          <w:color w:val="000000"/>
          <w:spacing w:val="-4"/>
          <w:sz w:val="26"/>
          <w:szCs w:val="26"/>
        </w:rPr>
        <w:t xml:space="preserve">рублей. </w:t>
      </w:r>
      <w:r>
        <w:rPr>
          <w:color w:val="000000"/>
          <w:spacing w:val="-4"/>
          <w:sz w:val="26"/>
          <w:szCs w:val="26"/>
        </w:rPr>
        <w:t xml:space="preserve">Таким образом, если лабораторные исследования не проводились, либо </w:t>
      </w:r>
      <w:r>
        <w:rPr>
          <w:color w:val="000000"/>
          <w:sz w:val="26"/>
          <w:szCs w:val="26"/>
        </w:rPr>
        <w:t>процедура их проведения была нарушена, в этом случае - предприятие будет привлечено к административной ответственности, а работники не смогут пользоваться социальными гарантиями и комп</w:t>
      </w:r>
      <w:r>
        <w:rPr>
          <w:color w:val="000000"/>
          <w:sz w:val="26"/>
          <w:szCs w:val="26"/>
        </w:rPr>
        <w:t>енсацией, определенных по результатам специальной оценки услов</w:t>
      </w:r>
      <w:r>
        <w:rPr>
          <w:color w:val="000000"/>
          <w:sz w:val="26"/>
          <w:szCs w:val="26"/>
        </w:rPr>
        <w:t>ий труда.</w:t>
      </w:r>
    </w:p>
    <w:p w:rsidR="008F1992" w:rsidRDefault="008F1992">
      <w:bookmarkStart w:id="0" w:name="_GoBack"/>
      <w:bookmarkEnd w:id="0"/>
    </w:p>
    <w:sectPr w:rsidR="008F1992" w:rsidSect="00CD27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36"/>
    <w:rsid w:val="003F7CFF"/>
    <w:rsid w:val="008F1992"/>
    <w:rsid w:val="00C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7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7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7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7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bsamara63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1</cp:revision>
  <dcterms:created xsi:type="dcterms:W3CDTF">2018-01-24T10:48:00Z</dcterms:created>
  <dcterms:modified xsi:type="dcterms:W3CDTF">2018-01-24T10:53:00Z</dcterms:modified>
</cp:coreProperties>
</file>